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3CF6" w14:textId="77777777" w:rsidR="00011920" w:rsidRDefault="007C06F5" w:rsidP="0034337B">
      <w:pPr>
        <w:ind w:left="-567" w:right="-472"/>
        <w:rPr>
          <w:rFonts w:ascii="Arial" w:hAnsi="Arial" w:cs="Arial"/>
          <w:b/>
          <w:sz w:val="20"/>
          <w:szCs w:val="20"/>
        </w:rPr>
      </w:pPr>
      <w:r>
        <w:rPr>
          <w:rFonts w:ascii="Arial" w:hAnsi="Arial" w:cs="Arial"/>
          <w:b/>
          <w:sz w:val="20"/>
          <w:szCs w:val="20"/>
        </w:rPr>
        <w:t>APPENDIX 6</w:t>
      </w:r>
      <w:r w:rsidR="008E644F" w:rsidRPr="008E644F">
        <w:rPr>
          <w:rFonts w:ascii="Arial" w:hAnsi="Arial" w:cs="Arial"/>
          <w:b/>
          <w:sz w:val="20"/>
          <w:szCs w:val="20"/>
        </w:rPr>
        <w:t xml:space="preserve">- </w:t>
      </w:r>
      <w:r w:rsidR="00A66A65">
        <w:rPr>
          <w:rFonts w:ascii="Arial" w:hAnsi="Arial" w:cs="Arial"/>
          <w:b/>
          <w:sz w:val="20"/>
          <w:szCs w:val="20"/>
        </w:rPr>
        <w:t>Documentation and Minuting convention for Academic Offences Panel and Boards</w:t>
      </w:r>
    </w:p>
    <w:p w14:paraId="4D953CF7" w14:textId="77777777" w:rsidR="008E644F" w:rsidRDefault="008E644F" w:rsidP="00DB3AA9">
      <w:pPr>
        <w:ind w:left="-567" w:right="-472"/>
        <w:jc w:val="both"/>
        <w:rPr>
          <w:rFonts w:ascii="Arial" w:hAnsi="Arial" w:cs="Arial"/>
          <w:b/>
          <w:sz w:val="20"/>
          <w:szCs w:val="20"/>
        </w:rPr>
      </w:pPr>
    </w:p>
    <w:p w14:paraId="4D953CF8" w14:textId="77777777" w:rsidR="00A66A65" w:rsidRDefault="00A66A65" w:rsidP="00DB3AA9">
      <w:pPr>
        <w:spacing w:after="0" w:line="240" w:lineRule="auto"/>
        <w:ind w:left="-567" w:right="-472"/>
        <w:jc w:val="both"/>
        <w:rPr>
          <w:rFonts w:ascii="Arial" w:hAnsi="Arial" w:cs="Arial"/>
          <w:b/>
          <w:sz w:val="20"/>
          <w:szCs w:val="20"/>
        </w:rPr>
      </w:pPr>
      <w:r>
        <w:rPr>
          <w:rFonts w:ascii="Arial" w:hAnsi="Arial" w:cs="Arial"/>
          <w:b/>
          <w:sz w:val="20"/>
          <w:szCs w:val="20"/>
        </w:rPr>
        <w:t>General guidance</w:t>
      </w:r>
    </w:p>
    <w:p w14:paraId="4D953CF9" w14:textId="35B42B47" w:rsidR="00A66A65" w:rsidRPr="009D354B" w:rsidRDefault="00A66A65" w:rsidP="00DB3AA9">
      <w:pPr>
        <w:spacing w:after="0" w:line="240" w:lineRule="auto"/>
        <w:ind w:left="-567" w:right="-472"/>
        <w:jc w:val="both"/>
        <w:rPr>
          <w:rFonts w:ascii="Arial" w:hAnsi="Arial" w:cs="Arial"/>
          <w:sz w:val="20"/>
          <w:szCs w:val="20"/>
        </w:rPr>
      </w:pPr>
      <w:r w:rsidRPr="009D354B">
        <w:rPr>
          <w:rFonts w:ascii="Arial" w:hAnsi="Arial" w:cs="Arial"/>
          <w:sz w:val="20"/>
          <w:szCs w:val="20"/>
        </w:rPr>
        <w:t>Members of the Panel or Board</w:t>
      </w:r>
      <w:r w:rsidR="009D354B" w:rsidRPr="009D354B">
        <w:rPr>
          <w:rFonts w:ascii="Arial" w:hAnsi="Arial" w:cs="Arial"/>
          <w:sz w:val="20"/>
          <w:szCs w:val="20"/>
        </w:rPr>
        <w:t>, the programme team representative(s) and the</w:t>
      </w:r>
      <w:r w:rsidR="009D354B">
        <w:rPr>
          <w:rFonts w:ascii="Arial" w:hAnsi="Arial" w:cs="Arial"/>
          <w:sz w:val="20"/>
          <w:szCs w:val="20"/>
        </w:rPr>
        <w:t xml:space="preserve"> Student and representative (</w:t>
      </w:r>
      <w:r w:rsidR="009D354B" w:rsidRPr="009D354B">
        <w:rPr>
          <w:rFonts w:ascii="Arial" w:hAnsi="Arial" w:cs="Arial"/>
          <w:sz w:val="20"/>
          <w:szCs w:val="20"/>
        </w:rPr>
        <w:t>and witness as applicable)</w:t>
      </w:r>
      <w:r w:rsidRPr="009D354B">
        <w:rPr>
          <w:rFonts w:ascii="Arial" w:hAnsi="Arial" w:cs="Arial"/>
          <w:sz w:val="20"/>
          <w:szCs w:val="20"/>
        </w:rPr>
        <w:t xml:space="preserve"> should be provided </w:t>
      </w:r>
      <w:r w:rsidR="0008538C">
        <w:rPr>
          <w:rFonts w:ascii="Arial" w:hAnsi="Arial" w:cs="Arial"/>
          <w:sz w:val="20"/>
          <w:szCs w:val="20"/>
        </w:rPr>
        <w:t xml:space="preserve">with </w:t>
      </w:r>
      <w:r w:rsidR="009D354B" w:rsidRPr="009D354B">
        <w:rPr>
          <w:rFonts w:ascii="Arial" w:hAnsi="Arial" w:cs="Arial"/>
          <w:sz w:val="20"/>
          <w:szCs w:val="20"/>
        </w:rPr>
        <w:t xml:space="preserve">all documentation </w:t>
      </w:r>
      <w:r w:rsidR="009D354B" w:rsidRPr="009D354B">
        <w:rPr>
          <w:rFonts w:ascii="Arial" w:hAnsi="Arial" w:cs="Arial"/>
          <w:sz w:val="20"/>
          <w:szCs w:val="20"/>
          <w:u w:val="single"/>
        </w:rPr>
        <w:t xml:space="preserve">no later than 5 working days </w:t>
      </w:r>
      <w:r w:rsidR="009D354B" w:rsidRPr="009D354B">
        <w:rPr>
          <w:rFonts w:ascii="Arial" w:hAnsi="Arial" w:cs="Arial"/>
          <w:sz w:val="20"/>
          <w:szCs w:val="20"/>
        </w:rPr>
        <w:t>before the Panel or Board.</w:t>
      </w:r>
      <w:r w:rsidR="0008538C">
        <w:rPr>
          <w:rFonts w:ascii="Arial" w:hAnsi="Arial" w:cs="Arial"/>
          <w:sz w:val="20"/>
          <w:szCs w:val="20"/>
        </w:rPr>
        <w:t xml:space="preserve"> The same set of documentation would typically form the evidence considered by the Chair for a Minor Faculty investigation.</w:t>
      </w:r>
    </w:p>
    <w:p w14:paraId="4D953CFA" w14:textId="77777777" w:rsidR="009D354B" w:rsidRPr="009D354B" w:rsidRDefault="009D354B" w:rsidP="00DB3AA9">
      <w:pPr>
        <w:spacing w:after="0" w:line="240" w:lineRule="auto"/>
        <w:ind w:left="709" w:right="-472" w:hanging="709"/>
        <w:jc w:val="both"/>
        <w:rPr>
          <w:rFonts w:ascii="Arial" w:hAnsi="Arial" w:cs="Arial"/>
          <w:sz w:val="20"/>
          <w:szCs w:val="20"/>
        </w:rPr>
      </w:pPr>
    </w:p>
    <w:p w14:paraId="4D953CFB" w14:textId="77777777" w:rsidR="009D354B" w:rsidRPr="009D354B" w:rsidRDefault="009D354B" w:rsidP="00DB3AA9">
      <w:pPr>
        <w:spacing w:after="0" w:line="240" w:lineRule="auto"/>
        <w:ind w:left="709" w:right="-472" w:hanging="1276"/>
        <w:jc w:val="both"/>
        <w:rPr>
          <w:rFonts w:ascii="Arial" w:hAnsi="Arial" w:cs="Arial"/>
          <w:sz w:val="20"/>
          <w:szCs w:val="20"/>
        </w:rPr>
      </w:pPr>
      <w:r w:rsidRPr="009D354B">
        <w:rPr>
          <w:rFonts w:ascii="Arial" w:hAnsi="Arial" w:cs="Arial"/>
          <w:sz w:val="20"/>
          <w:szCs w:val="20"/>
        </w:rPr>
        <w:t>Documentation should include (but is not limited to):</w:t>
      </w:r>
    </w:p>
    <w:p w14:paraId="4D953CFC"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Copies of the applicable Policy and Procedure</w:t>
      </w:r>
    </w:p>
    <w:p w14:paraId="4D953CFD"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Preliminary notes</w:t>
      </w:r>
    </w:p>
    <w:p w14:paraId="4D953CFE"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Completed annotated coursework</w:t>
      </w:r>
    </w:p>
    <w:p w14:paraId="4D953CFF"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Electronic copy of the assessment under consideration (if available)</w:t>
      </w:r>
    </w:p>
    <w:p w14:paraId="4D953D00"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Evidence (</w:t>
      </w:r>
      <w:r w:rsidR="00B65A2F" w:rsidRPr="009D354B">
        <w:rPr>
          <w:rFonts w:ascii="Arial" w:hAnsi="Arial" w:cs="Arial"/>
          <w:sz w:val="20"/>
          <w:szCs w:val="20"/>
        </w:rPr>
        <w:t>e.g.</w:t>
      </w:r>
      <w:r w:rsidRPr="009D354B">
        <w:rPr>
          <w:rFonts w:ascii="Arial" w:hAnsi="Arial" w:cs="Arial"/>
          <w:sz w:val="20"/>
          <w:szCs w:val="20"/>
        </w:rPr>
        <w:t xml:space="preserve"> durable website copies of source material)</w:t>
      </w:r>
    </w:p>
    <w:p w14:paraId="4D953D01"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Unit guide</w:t>
      </w:r>
    </w:p>
    <w:p w14:paraId="4D953D02"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Assessment brief</w:t>
      </w:r>
    </w:p>
    <w:p w14:paraId="4D953D04" w14:textId="77777777" w:rsidR="009D354B" w:rsidRP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Witness statement (if applicable)</w:t>
      </w:r>
    </w:p>
    <w:p w14:paraId="4D953D05" w14:textId="77777777" w:rsidR="009D354B" w:rsidRDefault="009D354B" w:rsidP="00DB3AA9">
      <w:pPr>
        <w:pStyle w:val="ListParagraph"/>
        <w:numPr>
          <w:ilvl w:val="0"/>
          <w:numId w:val="4"/>
        </w:numPr>
        <w:spacing w:after="0" w:line="240" w:lineRule="auto"/>
        <w:ind w:left="709" w:right="-472" w:hanging="709"/>
        <w:jc w:val="both"/>
        <w:rPr>
          <w:rFonts w:ascii="Arial" w:hAnsi="Arial" w:cs="Arial"/>
          <w:sz w:val="20"/>
          <w:szCs w:val="20"/>
        </w:rPr>
      </w:pPr>
      <w:r w:rsidRPr="009D354B">
        <w:rPr>
          <w:rFonts w:ascii="Arial" w:hAnsi="Arial" w:cs="Arial"/>
          <w:sz w:val="20"/>
          <w:szCs w:val="20"/>
        </w:rPr>
        <w:t>Student written explanation/ statement</w:t>
      </w:r>
    </w:p>
    <w:p w14:paraId="4D953D06" w14:textId="77777777" w:rsidR="009D354B" w:rsidRDefault="009D354B" w:rsidP="00DB3AA9">
      <w:pPr>
        <w:spacing w:after="0" w:line="240" w:lineRule="auto"/>
        <w:ind w:left="709" w:right="-472" w:hanging="709"/>
        <w:jc w:val="both"/>
        <w:rPr>
          <w:rFonts w:ascii="Arial" w:hAnsi="Arial" w:cs="Arial"/>
          <w:sz w:val="20"/>
          <w:szCs w:val="20"/>
        </w:rPr>
      </w:pPr>
    </w:p>
    <w:p w14:paraId="51594935" w14:textId="711AD59F" w:rsidR="00CC389D" w:rsidRDefault="00CC389D" w:rsidP="00DB3AA9">
      <w:pPr>
        <w:spacing w:after="0" w:line="240" w:lineRule="auto"/>
        <w:ind w:left="-567" w:right="-472"/>
        <w:jc w:val="both"/>
        <w:rPr>
          <w:rFonts w:ascii="Arial" w:hAnsi="Arial" w:cs="Arial"/>
          <w:sz w:val="20"/>
          <w:szCs w:val="20"/>
        </w:rPr>
      </w:pPr>
      <w:r>
        <w:rPr>
          <w:rFonts w:ascii="Arial" w:hAnsi="Arial" w:cs="Arial"/>
          <w:sz w:val="20"/>
          <w:szCs w:val="20"/>
        </w:rPr>
        <w:t xml:space="preserve">Any minutes from a previous Academic Offences Panel/Board will not form part of the evidence initially considered by the Panel/Board, but must be </w:t>
      </w:r>
      <w:r w:rsidR="00AD6F73">
        <w:rPr>
          <w:rFonts w:ascii="Arial" w:hAnsi="Arial" w:cs="Arial"/>
          <w:sz w:val="20"/>
          <w:szCs w:val="20"/>
        </w:rPr>
        <w:t xml:space="preserve">made </w:t>
      </w:r>
      <w:r>
        <w:rPr>
          <w:rFonts w:ascii="Arial" w:hAnsi="Arial" w:cs="Arial"/>
          <w:sz w:val="20"/>
          <w:szCs w:val="20"/>
        </w:rPr>
        <w:t>available to the Panel/Board when considering the penalty to be applied.</w:t>
      </w:r>
    </w:p>
    <w:p w14:paraId="4AADE425" w14:textId="77777777" w:rsidR="00CC389D" w:rsidRDefault="00CC389D" w:rsidP="00DB3AA9">
      <w:pPr>
        <w:spacing w:after="0" w:line="240" w:lineRule="auto"/>
        <w:ind w:left="-567" w:right="-472"/>
        <w:jc w:val="both"/>
        <w:rPr>
          <w:rFonts w:ascii="Arial" w:hAnsi="Arial" w:cs="Arial"/>
          <w:sz w:val="20"/>
          <w:szCs w:val="20"/>
        </w:rPr>
      </w:pPr>
    </w:p>
    <w:p w14:paraId="4D953D07" w14:textId="695A5CFA" w:rsidR="009D354B" w:rsidRDefault="009D354B" w:rsidP="00DB3AA9">
      <w:pPr>
        <w:spacing w:after="0" w:line="240" w:lineRule="auto"/>
        <w:ind w:left="-567" w:right="-472"/>
        <w:jc w:val="both"/>
        <w:rPr>
          <w:rFonts w:ascii="Arial" w:hAnsi="Arial" w:cs="Arial"/>
          <w:sz w:val="20"/>
          <w:szCs w:val="20"/>
        </w:rPr>
      </w:pPr>
      <w:r>
        <w:rPr>
          <w:rFonts w:ascii="Arial" w:hAnsi="Arial" w:cs="Arial"/>
          <w:sz w:val="20"/>
          <w:szCs w:val="20"/>
        </w:rPr>
        <w:t xml:space="preserve">Administration checklists and </w:t>
      </w:r>
      <w:r w:rsidR="00A70303">
        <w:rPr>
          <w:rFonts w:ascii="Arial" w:hAnsi="Arial" w:cs="Arial"/>
          <w:sz w:val="20"/>
          <w:szCs w:val="20"/>
        </w:rPr>
        <w:t xml:space="preserve">letter </w:t>
      </w:r>
      <w:r>
        <w:rPr>
          <w:rFonts w:ascii="Arial" w:hAnsi="Arial" w:cs="Arial"/>
          <w:sz w:val="20"/>
          <w:szCs w:val="20"/>
        </w:rPr>
        <w:t xml:space="preserve">templates are available via the Academic Quality </w:t>
      </w:r>
      <w:r w:rsidR="00A70303">
        <w:rPr>
          <w:rFonts w:ascii="Arial" w:hAnsi="Arial" w:cs="Arial"/>
          <w:sz w:val="20"/>
          <w:szCs w:val="20"/>
        </w:rPr>
        <w:t>I: Drive</w:t>
      </w:r>
      <w:r>
        <w:rPr>
          <w:rFonts w:ascii="Arial" w:hAnsi="Arial" w:cs="Arial"/>
          <w:sz w:val="20"/>
          <w:szCs w:val="20"/>
        </w:rPr>
        <w:t xml:space="preserve">: </w:t>
      </w:r>
      <w:hyperlink r:id="rId10" w:history="1">
        <w:r w:rsidR="001E2773" w:rsidRPr="001E2773">
          <w:rPr>
            <w:rStyle w:val="Hyperlink"/>
            <w:rFonts w:ascii="Arial" w:hAnsi="Arial" w:cs="Arial"/>
            <w:sz w:val="20"/>
            <w:szCs w:val="20"/>
          </w:rPr>
          <w:t>I:\Academic Services\Public\Academic Quality\Academic Offences\Standard Templates</w:t>
        </w:r>
      </w:hyperlink>
    </w:p>
    <w:p w14:paraId="4D953D08" w14:textId="77777777" w:rsidR="001E2773" w:rsidRDefault="001E2773" w:rsidP="00DB3AA9">
      <w:pPr>
        <w:spacing w:after="0" w:line="240" w:lineRule="auto"/>
        <w:ind w:left="-567" w:right="-472"/>
        <w:jc w:val="both"/>
        <w:rPr>
          <w:rFonts w:ascii="Arial" w:hAnsi="Arial" w:cs="Arial"/>
          <w:sz w:val="20"/>
          <w:szCs w:val="20"/>
        </w:rPr>
      </w:pPr>
    </w:p>
    <w:p w14:paraId="4D953D09" w14:textId="77777777" w:rsidR="009D354B" w:rsidRPr="009D354B" w:rsidRDefault="009D354B" w:rsidP="00DB3AA9">
      <w:pPr>
        <w:spacing w:after="0" w:line="240" w:lineRule="auto"/>
        <w:ind w:left="-567" w:right="-472"/>
        <w:jc w:val="both"/>
        <w:rPr>
          <w:rFonts w:ascii="Arial" w:hAnsi="Arial" w:cs="Arial"/>
          <w:b/>
          <w:sz w:val="20"/>
          <w:szCs w:val="20"/>
        </w:rPr>
      </w:pPr>
      <w:r w:rsidRPr="009D354B">
        <w:rPr>
          <w:rFonts w:ascii="Arial" w:hAnsi="Arial" w:cs="Arial"/>
          <w:b/>
          <w:sz w:val="20"/>
          <w:szCs w:val="20"/>
        </w:rPr>
        <w:t>Minuting Convention</w:t>
      </w:r>
    </w:p>
    <w:p w14:paraId="4D953D0A" w14:textId="1CD1DCEC" w:rsidR="009D354B" w:rsidRDefault="009D354B" w:rsidP="00DB3AA9">
      <w:pPr>
        <w:spacing w:after="0" w:line="240" w:lineRule="auto"/>
        <w:ind w:left="-567" w:right="-472"/>
        <w:jc w:val="both"/>
        <w:rPr>
          <w:rFonts w:ascii="Arial" w:hAnsi="Arial" w:cs="Arial"/>
          <w:sz w:val="20"/>
          <w:szCs w:val="20"/>
        </w:rPr>
      </w:pPr>
      <w:r>
        <w:rPr>
          <w:rFonts w:ascii="Arial" w:hAnsi="Arial" w:cs="Arial"/>
          <w:sz w:val="20"/>
          <w:szCs w:val="20"/>
        </w:rPr>
        <w:t xml:space="preserve">Faculty Academic Offences Panel and </w:t>
      </w:r>
      <w:r w:rsidRPr="009D354B">
        <w:rPr>
          <w:rFonts w:ascii="Arial" w:hAnsi="Arial" w:cs="Arial"/>
          <w:sz w:val="20"/>
          <w:szCs w:val="20"/>
        </w:rPr>
        <w:t>University Academic Offences Board meetings should be formally minuted</w:t>
      </w:r>
      <w:r w:rsidR="00A70303">
        <w:rPr>
          <w:rFonts w:ascii="Arial" w:hAnsi="Arial" w:cs="Arial"/>
          <w:sz w:val="20"/>
          <w:szCs w:val="20"/>
        </w:rPr>
        <w:t>,</w:t>
      </w:r>
      <w:r w:rsidRPr="009D354B">
        <w:rPr>
          <w:rFonts w:ascii="Arial" w:hAnsi="Arial" w:cs="Arial"/>
          <w:sz w:val="20"/>
          <w:szCs w:val="20"/>
        </w:rPr>
        <w:t xml:space="preserve"> with the excepti</w:t>
      </w:r>
      <w:r>
        <w:rPr>
          <w:rFonts w:ascii="Arial" w:hAnsi="Arial" w:cs="Arial"/>
          <w:sz w:val="20"/>
          <w:szCs w:val="20"/>
        </w:rPr>
        <w:t xml:space="preserve">on of the initial private Panel or </w:t>
      </w:r>
      <w:r w:rsidRPr="009D354B">
        <w:rPr>
          <w:rFonts w:ascii="Arial" w:hAnsi="Arial" w:cs="Arial"/>
          <w:sz w:val="20"/>
          <w:szCs w:val="20"/>
        </w:rPr>
        <w:t>Boa</w:t>
      </w:r>
      <w:r>
        <w:rPr>
          <w:rFonts w:ascii="Arial" w:hAnsi="Arial" w:cs="Arial"/>
          <w:sz w:val="20"/>
          <w:szCs w:val="20"/>
        </w:rPr>
        <w:t xml:space="preserve">rd meeting discussion and Panel or </w:t>
      </w:r>
      <w:r w:rsidRPr="009D354B">
        <w:rPr>
          <w:rFonts w:ascii="Arial" w:hAnsi="Arial" w:cs="Arial"/>
          <w:sz w:val="20"/>
          <w:szCs w:val="20"/>
        </w:rPr>
        <w:t xml:space="preserve">Board consideration of the evidence in camera. </w:t>
      </w:r>
      <w:r w:rsidR="000734B5">
        <w:rPr>
          <w:rFonts w:ascii="Arial" w:hAnsi="Arial" w:cs="Arial"/>
          <w:sz w:val="20"/>
          <w:szCs w:val="20"/>
        </w:rPr>
        <w:t xml:space="preserve">In the case of </w:t>
      </w:r>
      <w:r w:rsidR="00866E8E">
        <w:rPr>
          <w:rFonts w:ascii="Arial" w:hAnsi="Arial" w:cs="Arial"/>
          <w:sz w:val="20"/>
          <w:szCs w:val="20"/>
        </w:rPr>
        <w:t>Academic Offence</w:t>
      </w:r>
      <w:r w:rsidR="000734B5">
        <w:rPr>
          <w:rFonts w:ascii="Arial" w:hAnsi="Arial" w:cs="Arial"/>
          <w:sz w:val="20"/>
          <w:szCs w:val="20"/>
        </w:rPr>
        <w:t xml:space="preserve"> Faculty investigations, the Chair produces a written </w:t>
      </w:r>
      <w:r w:rsidR="007B2279">
        <w:rPr>
          <w:rFonts w:ascii="Arial" w:hAnsi="Arial" w:cs="Arial"/>
          <w:sz w:val="20"/>
          <w:szCs w:val="20"/>
        </w:rPr>
        <w:t>summary of the discussions, the outcome and the rationale.</w:t>
      </w:r>
    </w:p>
    <w:p w14:paraId="4D953D0B" w14:textId="77777777" w:rsidR="009D354B" w:rsidRDefault="009D354B" w:rsidP="00DB3AA9">
      <w:pPr>
        <w:spacing w:after="0" w:line="240" w:lineRule="auto"/>
        <w:ind w:left="-567" w:right="-472"/>
        <w:jc w:val="both"/>
        <w:rPr>
          <w:rFonts w:ascii="Arial" w:hAnsi="Arial" w:cs="Arial"/>
          <w:sz w:val="20"/>
          <w:szCs w:val="20"/>
        </w:rPr>
      </w:pPr>
    </w:p>
    <w:p w14:paraId="4D953D0C" w14:textId="01CB24C9" w:rsidR="009D354B" w:rsidRDefault="009D354B" w:rsidP="00DB3AA9">
      <w:pPr>
        <w:spacing w:after="0" w:line="240" w:lineRule="auto"/>
        <w:ind w:left="-567" w:right="-472"/>
        <w:jc w:val="both"/>
        <w:rPr>
          <w:rFonts w:ascii="Arial" w:hAnsi="Arial" w:cs="Arial"/>
          <w:sz w:val="20"/>
          <w:szCs w:val="20"/>
        </w:rPr>
      </w:pPr>
      <w:r>
        <w:rPr>
          <w:rFonts w:ascii="Arial" w:hAnsi="Arial" w:cs="Arial"/>
          <w:sz w:val="20"/>
          <w:szCs w:val="20"/>
        </w:rPr>
        <w:t xml:space="preserve">Minutes must provide an outline of the discussions and decisions made and it is imperative that they also </w:t>
      </w:r>
      <w:r w:rsidRPr="00B778E1">
        <w:rPr>
          <w:rFonts w:ascii="Arial" w:hAnsi="Arial" w:cs="Arial"/>
          <w:sz w:val="20"/>
          <w:szCs w:val="20"/>
          <w:u w:val="single"/>
        </w:rPr>
        <w:t>provide a rationale for the application of the penalty</w:t>
      </w:r>
      <w:r w:rsidR="003F71B8">
        <w:rPr>
          <w:rFonts w:ascii="Arial" w:hAnsi="Arial" w:cs="Arial"/>
          <w:sz w:val="20"/>
          <w:szCs w:val="20"/>
          <w:u w:val="single"/>
        </w:rPr>
        <w:t>, and in cases where a more severe penalty is applied, must explain why a lesser penalty was not deemed to be appropriate</w:t>
      </w:r>
      <w:r>
        <w:rPr>
          <w:rFonts w:ascii="Arial" w:hAnsi="Arial" w:cs="Arial"/>
          <w:sz w:val="20"/>
          <w:szCs w:val="20"/>
        </w:rPr>
        <w:t xml:space="preserve">. </w:t>
      </w:r>
    </w:p>
    <w:p w14:paraId="425A1CC2" w14:textId="77777777" w:rsidR="0036133D" w:rsidRDefault="0036133D" w:rsidP="00DB3AA9">
      <w:pPr>
        <w:spacing w:after="0" w:line="240" w:lineRule="auto"/>
        <w:ind w:left="-567" w:right="-472"/>
        <w:jc w:val="both"/>
        <w:rPr>
          <w:rFonts w:ascii="Arial" w:hAnsi="Arial" w:cs="Arial"/>
          <w:sz w:val="20"/>
          <w:szCs w:val="20"/>
        </w:rPr>
      </w:pPr>
    </w:p>
    <w:p w14:paraId="160E1313" w14:textId="3A14F831" w:rsidR="0036133D" w:rsidRDefault="0036133D" w:rsidP="00DB3AA9">
      <w:pPr>
        <w:spacing w:after="0" w:line="240" w:lineRule="auto"/>
        <w:ind w:left="-567" w:right="-472"/>
        <w:jc w:val="both"/>
        <w:rPr>
          <w:rFonts w:ascii="Arial" w:hAnsi="Arial" w:cs="Arial"/>
          <w:sz w:val="20"/>
          <w:szCs w:val="20"/>
        </w:rPr>
      </w:pPr>
      <w:r>
        <w:rPr>
          <w:rFonts w:ascii="Arial" w:hAnsi="Arial" w:cs="Arial"/>
          <w:sz w:val="20"/>
          <w:szCs w:val="20"/>
        </w:rPr>
        <w:t xml:space="preserve">Minutes </w:t>
      </w:r>
      <w:r w:rsidR="00CA62CB">
        <w:rPr>
          <w:rFonts w:ascii="Arial" w:hAnsi="Arial" w:cs="Arial"/>
          <w:sz w:val="20"/>
          <w:szCs w:val="20"/>
        </w:rPr>
        <w:t>of Panels/Boards and</w:t>
      </w:r>
      <w:r w:rsidR="00E934F9">
        <w:rPr>
          <w:rFonts w:ascii="Arial" w:hAnsi="Arial" w:cs="Arial"/>
          <w:sz w:val="20"/>
          <w:szCs w:val="20"/>
        </w:rPr>
        <w:t xml:space="preserve"> written summaries</w:t>
      </w:r>
      <w:r w:rsidR="00CA62CB">
        <w:rPr>
          <w:rFonts w:ascii="Arial" w:hAnsi="Arial" w:cs="Arial"/>
          <w:sz w:val="20"/>
          <w:szCs w:val="20"/>
        </w:rPr>
        <w:t xml:space="preserve"> of </w:t>
      </w:r>
      <w:r w:rsidR="00866E8E">
        <w:rPr>
          <w:rFonts w:ascii="Arial" w:hAnsi="Arial" w:cs="Arial"/>
          <w:sz w:val="20"/>
          <w:szCs w:val="20"/>
        </w:rPr>
        <w:t>Academic Offence</w:t>
      </w:r>
      <w:r w:rsidR="00CA62CB">
        <w:rPr>
          <w:rFonts w:ascii="Arial" w:hAnsi="Arial" w:cs="Arial"/>
          <w:sz w:val="20"/>
          <w:szCs w:val="20"/>
        </w:rPr>
        <w:t xml:space="preserve"> Faculty investigations </w:t>
      </w:r>
      <w:r>
        <w:rPr>
          <w:rFonts w:ascii="Arial" w:hAnsi="Arial" w:cs="Arial"/>
          <w:sz w:val="20"/>
          <w:szCs w:val="20"/>
        </w:rPr>
        <w:t>should outline the reason the panel or board found that the student intended to commit the offence and indicate which evidence this was based upon.</w:t>
      </w:r>
    </w:p>
    <w:p w14:paraId="4D953D0D" w14:textId="77777777" w:rsidR="009D354B" w:rsidRDefault="009D354B" w:rsidP="00DB3AA9">
      <w:pPr>
        <w:spacing w:after="0" w:line="240" w:lineRule="auto"/>
        <w:ind w:left="-567" w:right="-472"/>
        <w:jc w:val="both"/>
        <w:rPr>
          <w:rFonts w:ascii="Arial" w:hAnsi="Arial" w:cs="Arial"/>
          <w:sz w:val="20"/>
          <w:szCs w:val="20"/>
        </w:rPr>
      </w:pPr>
    </w:p>
    <w:p w14:paraId="4D953D0E" w14:textId="4015A502" w:rsidR="009D354B" w:rsidRDefault="009D354B" w:rsidP="00DB3AA9">
      <w:pPr>
        <w:spacing w:after="0" w:line="240" w:lineRule="auto"/>
        <w:ind w:left="-567" w:right="-472"/>
        <w:jc w:val="both"/>
        <w:rPr>
          <w:rFonts w:ascii="Arial" w:hAnsi="Arial" w:cs="Arial"/>
          <w:sz w:val="20"/>
          <w:szCs w:val="20"/>
        </w:rPr>
      </w:pPr>
      <w:r w:rsidRPr="009D354B">
        <w:rPr>
          <w:rFonts w:ascii="Arial" w:hAnsi="Arial" w:cs="Arial"/>
          <w:sz w:val="20"/>
          <w:szCs w:val="20"/>
        </w:rPr>
        <w:t xml:space="preserve">The minutes </w:t>
      </w:r>
      <w:r w:rsidR="009A11FB">
        <w:rPr>
          <w:rFonts w:ascii="Arial" w:hAnsi="Arial" w:cs="Arial"/>
          <w:sz w:val="20"/>
          <w:szCs w:val="20"/>
        </w:rPr>
        <w:t xml:space="preserve">of a Panel/Board </w:t>
      </w:r>
      <w:r w:rsidRPr="009D354B">
        <w:rPr>
          <w:rFonts w:ascii="Arial" w:hAnsi="Arial" w:cs="Arial"/>
          <w:sz w:val="20"/>
          <w:szCs w:val="20"/>
        </w:rPr>
        <w:t>should norm</w:t>
      </w:r>
      <w:r>
        <w:rPr>
          <w:rFonts w:ascii="Arial" w:hAnsi="Arial" w:cs="Arial"/>
          <w:sz w:val="20"/>
          <w:szCs w:val="20"/>
        </w:rPr>
        <w:t xml:space="preserve">ally be presented to the Chair for sign off and then circulated to the Panel or </w:t>
      </w:r>
      <w:r w:rsidRPr="009D354B">
        <w:rPr>
          <w:rFonts w:ascii="Arial" w:hAnsi="Arial" w:cs="Arial"/>
          <w:sz w:val="20"/>
          <w:szCs w:val="20"/>
        </w:rPr>
        <w:t>Board and the student for factual accuracy.</w:t>
      </w:r>
    </w:p>
    <w:p w14:paraId="4D953D0F" w14:textId="77777777" w:rsidR="009D354B" w:rsidRDefault="009D354B" w:rsidP="00DB3AA9">
      <w:pPr>
        <w:spacing w:after="0" w:line="240" w:lineRule="auto"/>
        <w:ind w:left="-567" w:right="-472"/>
        <w:jc w:val="both"/>
        <w:rPr>
          <w:rFonts w:ascii="Arial" w:hAnsi="Arial" w:cs="Arial"/>
          <w:sz w:val="20"/>
          <w:szCs w:val="20"/>
        </w:rPr>
      </w:pPr>
    </w:p>
    <w:p w14:paraId="4D953D10" w14:textId="51823AF4" w:rsidR="009D354B" w:rsidRDefault="009D354B" w:rsidP="00DB3AA9">
      <w:pPr>
        <w:spacing w:after="0" w:line="240" w:lineRule="auto"/>
        <w:ind w:left="-567" w:right="-472"/>
        <w:jc w:val="both"/>
        <w:rPr>
          <w:rFonts w:ascii="Arial" w:hAnsi="Arial" w:cs="Arial"/>
          <w:sz w:val="20"/>
          <w:szCs w:val="20"/>
        </w:rPr>
      </w:pPr>
      <w:r w:rsidRPr="009D354B">
        <w:rPr>
          <w:rFonts w:ascii="Arial" w:hAnsi="Arial" w:cs="Arial"/>
          <w:sz w:val="20"/>
          <w:szCs w:val="20"/>
        </w:rPr>
        <w:t xml:space="preserve">Once the </w:t>
      </w:r>
      <w:r w:rsidR="00EA424C">
        <w:rPr>
          <w:rFonts w:ascii="Arial" w:hAnsi="Arial" w:cs="Arial"/>
          <w:sz w:val="20"/>
          <w:szCs w:val="20"/>
        </w:rPr>
        <w:t xml:space="preserve">Panel/Board </w:t>
      </w:r>
      <w:r w:rsidRPr="009D354B">
        <w:rPr>
          <w:rFonts w:ascii="Arial" w:hAnsi="Arial" w:cs="Arial"/>
          <w:sz w:val="20"/>
          <w:szCs w:val="20"/>
        </w:rPr>
        <w:t>minutes</w:t>
      </w:r>
      <w:r w:rsidR="00EA424C">
        <w:rPr>
          <w:rFonts w:ascii="Arial" w:hAnsi="Arial" w:cs="Arial"/>
          <w:sz w:val="20"/>
          <w:szCs w:val="20"/>
        </w:rPr>
        <w:t xml:space="preserve"> or </w:t>
      </w:r>
      <w:r w:rsidR="00866E8E">
        <w:rPr>
          <w:rFonts w:ascii="Arial" w:hAnsi="Arial" w:cs="Arial"/>
          <w:sz w:val="20"/>
          <w:szCs w:val="20"/>
        </w:rPr>
        <w:t>Academic Offence</w:t>
      </w:r>
      <w:r w:rsidR="00EA424C">
        <w:rPr>
          <w:rFonts w:ascii="Arial" w:hAnsi="Arial" w:cs="Arial"/>
          <w:sz w:val="20"/>
          <w:szCs w:val="20"/>
        </w:rPr>
        <w:t xml:space="preserve"> Faculty summary</w:t>
      </w:r>
      <w:r w:rsidRPr="009D354B">
        <w:rPr>
          <w:rFonts w:ascii="Arial" w:hAnsi="Arial" w:cs="Arial"/>
          <w:sz w:val="20"/>
          <w:szCs w:val="20"/>
        </w:rPr>
        <w:t xml:space="preserve"> have been confirmed, Faculties </w:t>
      </w:r>
      <w:r>
        <w:rPr>
          <w:rFonts w:ascii="Arial" w:hAnsi="Arial" w:cs="Arial"/>
          <w:sz w:val="20"/>
          <w:szCs w:val="20"/>
        </w:rPr>
        <w:t xml:space="preserve">should </w:t>
      </w:r>
      <w:r w:rsidRPr="009D354B">
        <w:rPr>
          <w:rFonts w:ascii="Arial" w:hAnsi="Arial" w:cs="Arial"/>
          <w:sz w:val="20"/>
          <w:szCs w:val="20"/>
        </w:rPr>
        <w:t>update the student records system and submit</w:t>
      </w:r>
      <w:r>
        <w:rPr>
          <w:rFonts w:ascii="Arial" w:hAnsi="Arial" w:cs="Arial"/>
          <w:sz w:val="20"/>
          <w:szCs w:val="20"/>
        </w:rPr>
        <w:t xml:space="preserve"> the minutes to Academic Quality. </w:t>
      </w:r>
    </w:p>
    <w:p w14:paraId="4D953D11" w14:textId="77777777" w:rsidR="009D354B" w:rsidRDefault="009D354B" w:rsidP="00DB3AA9">
      <w:pPr>
        <w:spacing w:after="0" w:line="240" w:lineRule="auto"/>
        <w:ind w:left="-567" w:right="-472"/>
        <w:jc w:val="both"/>
        <w:rPr>
          <w:rFonts w:ascii="Arial" w:hAnsi="Arial" w:cs="Arial"/>
          <w:sz w:val="20"/>
          <w:szCs w:val="20"/>
        </w:rPr>
      </w:pPr>
    </w:p>
    <w:p w14:paraId="4D953D12" w14:textId="1F73F3E2" w:rsidR="009D354B" w:rsidRDefault="009D354B" w:rsidP="00DB3AA9">
      <w:pPr>
        <w:spacing w:after="0" w:line="240" w:lineRule="auto"/>
        <w:ind w:left="-567" w:right="-472"/>
        <w:jc w:val="both"/>
        <w:rPr>
          <w:rFonts w:ascii="Arial" w:hAnsi="Arial" w:cs="Arial"/>
          <w:sz w:val="20"/>
          <w:szCs w:val="20"/>
        </w:rPr>
      </w:pPr>
      <w:r>
        <w:rPr>
          <w:rFonts w:ascii="Arial" w:hAnsi="Arial" w:cs="Arial"/>
          <w:sz w:val="20"/>
          <w:szCs w:val="20"/>
        </w:rPr>
        <w:t>Minutes</w:t>
      </w:r>
      <w:r w:rsidR="00DC5ED5">
        <w:rPr>
          <w:rFonts w:ascii="Arial" w:hAnsi="Arial" w:cs="Arial"/>
          <w:sz w:val="20"/>
          <w:szCs w:val="20"/>
        </w:rPr>
        <w:t>/summaries</w:t>
      </w:r>
      <w:r>
        <w:rPr>
          <w:rFonts w:ascii="Arial" w:hAnsi="Arial" w:cs="Arial"/>
          <w:sz w:val="20"/>
          <w:szCs w:val="20"/>
        </w:rPr>
        <w:t xml:space="preserve"> must be filed </w:t>
      </w:r>
      <w:r w:rsidRPr="009D354B">
        <w:rPr>
          <w:rFonts w:ascii="Arial" w:hAnsi="Arial" w:cs="Arial"/>
          <w:sz w:val="20"/>
          <w:szCs w:val="20"/>
        </w:rPr>
        <w:t>in a secure location for t</w:t>
      </w:r>
      <w:r>
        <w:rPr>
          <w:rFonts w:ascii="Arial" w:hAnsi="Arial" w:cs="Arial"/>
          <w:sz w:val="20"/>
          <w:szCs w:val="20"/>
        </w:rPr>
        <w:t>he University’s central records</w:t>
      </w:r>
      <w:r w:rsidRPr="009D354B">
        <w:rPr>
          <w:rFonts w:ascii="Arial" w:hAnsi="Arial" w:cs="Arial"/>
          <w:sz w:val="20"/>
          <w:szCs w:val="20"/>
        </w:rPr>
        <w:t xml:space="preserve">. </w:t>
      </w:r>
    </w:p>
    <w:p w14:paraId="4D953D13" w14:textId="77777777" w:rsidR="009D354B" w:rsidRDefault="009D354B" w:rsidP="00DB3AA9">
      <w:pPr>
        <w:spacing w:after="0" w:line="240" w:lineRule="auto"/>
        <w:ind w:left="-567" w:right="-472"/>
        <w:jc w:val="both"/>
        <w:rPr>
          <w:rFonts w:ascii="Arial" w:hAnsi="Arial" w:cs="Arial"/>
          <w:sz w:val="20"/>
          <w:szCs w:val="20"/>
        </w:rPr>
      </w:pPr>
    </w:p>
    <w:p w14:paraId="4D953D14" w14:textId="77777777" w:rsidR="009D354B" w:rsidRPr="009D354B" w:rsidRDefault="009D354B" w:rsidP="00DB3AA9">
      <w:pPr>
        <w:spacing w:after="0" w:line="240" w:lineRule="auto"/>
        <w:ind w:left="-567" w:right="-472"/>
        <w:jc w:val="both"/>
        <w:rPr>
          <w:rFonts w:ascii="Arial" w:hAnsi="Arial" w:cs="Arial"/>
          <w:sz w:val="20"/>
          <w:szCs w:val="20"/>
        </w:rPr>
      </w:pPr>
      <w:r w:rsidRPr="009D354B">
        <w:rPr>
          <w:rFonts w:ascii="Arial" w:hAnsi="Arial" w:cs="Arial"/>
          <w:sz w:val="20"/>
          <w:szCs w:val="20"/>
        </w:rPr>
        <w:t>A copy of the minutes will be placed on the student file unless there is no case to answer</w:t>
      </w:r>
      <w:r w:rsidR="00A70303">
        <w:rPr>
          <w:rFonts w:ascii="Arial" w:hAnsi="Arial" w:cs="Arial"/>
          <w:sz w:val="20"/>
          <w:szCs w:val="20"/>
        </w:rPr>
        <w:t>,</w:t>
      </w:r>
      <w:r w:rsidRPr="009D354B">
        <w:rPr>
          <w:rFonts w:ascii="Arial" w:hAnsi="Arial" w:cs="Arial"/>
          <w:sz w:val="20"/>
          <w:szCs w:val="20"/>
        </w:rPr>
        <w:t xml:space="preserve"> in which case all evidence should be removed and no notes produced. For all ‘no cases to answer’ and </w:t>
      </w:r>
      <w:r w:rsidR="00A70303">
        <w:rPr>
          <w:rFonts w:ascii="Arial" w:hAnsi="Arial" w:cs="Arial"/>
          <w:sz w:val="20"/>
          <w:szCs w:val="20"/>
        </w:rPr>
        <w:t xml:space="preserve">cases of </w:t>
      </w:r>
      <w:r w:rsidRPr="009D354B">
        <w:rPr>
          <w:rFonts w:ascii="Arial" w:hAnsi="Arial" w:cs="Arial"/>
          <w:sz w:val="20"/>
          <w:szCs w:val="20"/>
        </w:rPr>
        <w:t>‘</w:t>
      </w:r>
      <w:r w:rsidR="001E2773">
        <w:rPr>
          <w:rFonts w:ascii="Arial" w:hAnsi="Arial" w:cs="Arial"/>
          <w:sz w:val="20"/>
          <w:szCs w:val="20"/>
        </w:rPr>
        <w:t>poor academic practice</w:t>
      </w:r>
      <w:r w:rsidRPr="009D354B">
        <w:rPr>
          <w:rFonts w:ascii="Arial" w:hAnsi="Arial" w:cs="Arial"/>
          <w:sz w:val="20"/>
          <w:szCs w:val="20"/>
        </w:rPr>
        <w:t>’, Faculties must update their central record</w:t>
      </w:r>
      <w:r w:rsidR="003C56EA">
        <w:rPr>
          <w:rFonts w:ascii="Arial" w:hAnsi="Arial" w:cs="Arial"/>
          <w:sz w:val="20"/>
          <w:szCs w:val="20"/>
        </w:rPr>
        <w:t xml:space="preserve"> to enable annual reporting</w:t>
      </w:r>
      <w:r w:rsidRPr="009D354B">
        <w:rPr>
          <w:rFonts w:ascii="Arial" w:hAnsi="Arial" w:cs="Arial"/>
          <w:sz w:val="20"/>
          <w:szCs w:val="20"/>
        </w:rPr>
        <w:t xml:space="preserve">. </w:t>
      </w:r>
    </w:p>
    <w:p w14:paraId="4D953D15" w14:textId="77777777" w:rsidR="009D354B" w:rsidRPr="009D354B" w:rsidRDefault="009D354B" w:rsidP="00DB3AA9">
      <w:pPr>
        <w:spacing w:after="0" w:line="240" w:lineRule="auto"/>
        <w:ind w:left="-567" w:right="-472"/>
        <w:jc w:val="both"/>
        <w:rPr>
          <w:rFonts w:ascii="Arial" w:hAnsi="Arial" w:cs="Arial"/>
          <w:sz w:val="20"/>
          <w:szCs w:val="20"/>
        </w:rPr>
      </w:pPr>
    </w:p>
    <w:p w14:paraId="4D953D16" w14:textId="77777777" w:rsidR="009D354B" w:rsidRPr="009D354B" w:rsidRDefault="009D354B" w:rsidP="00DB3AA9">
      <w:pPr>
        <w:spacing w:after="0" w:line="240" w:lineRule="auto"/>
        <w:ind w:left="-567" w:right="-472"/>
        <w:jc w:val="both"/>
        <w:rPr>
          <w:rFonts w:ascii="Arial" w:hAnsi="Arial" w:cs="Arial"/>
          <w:sz w:val="20"/>
          <w:szCs w:val="20"/>
        </w:rPr>
      </w:pPr>
      <w:r w:rsidRPr="009D354B">
        <w:rPr>
          <w:rFonts w:ascii="Arial" w:hAnsi="Arial" w:cs="Arial"/>
          <w:sz w:val="20"/>
          <w:szCs w:val="20"/>
        </w:rPr>
        <w:t>Where a suspected academic offence relates to a number of students (e.g. collusion or plagiarism in a group assignment), each student should have their own specific set of minutes which relates only to them. Specific student names involved in the case should not be included in other student’s minutes, but could be referred to as Student A, Student B etc.</w:t>
      </w:r>
    </w:p>
    <w:sectPr w:rsidR="009D354B" w:rsidRPr="009D35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E19C" w14:textId="77777777" w:rsidR="003A33B1" w:rsidRDefault="003A33B1" w:rsidP="00BF5090">
      <w:pPr>
        <w:spacing w:after="0" w:line="240" w:lineRule="auto"/>
      </w:pPr>
      <w:r>
        <w:separator/>
      </w:r>
    </w:p>
  </w:endnote>
  <w:endnote w:type="continuationSeparator" w:id="0">
    <w:p w14:paraId="5333DA58" w14:textId="77777777" w:rsidR="003A33B1" w:rsidRDefault="003A33B1" w:rsidP="00BF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3D1B" w14:textId="77777777" w:rsidR="009D354B" w:rsidRPr="00BF5090" w:rsidRDefault="009D354B" w:rsidP="00BF5090">
    <w:pPr>
      <w:pStyle w:val="Footer"/>
      <w:jc w:val="center"/>
      <w:rPr>
        <w:rFonts w:ascii="Arial" w:hAnsi="Arial" w:cs="Arial"/>
        <w:i/>
        <w:sz w:val="16"/>
      </w:rPr>
    </w:pPr>
    <w:r w:rsidRPr="00BF5090">
      <w:rPr>
        <w:rFonts w:ascii="Arial" w:hAnsi="Arial" w:cs="Arial"/>
        <w:i/>
        <w:sz w:val="16"/>
      </w:rPr>
      <w:t>6H- Academic Offences: Policy and Procedure for Taught 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6EEE" w14:textId="77777777" w:rsidR="003A33B1" w:rsidRDefault="003A33B1" w:rsidP="00BF5090">
      <w:pPr>
        <w:spacing w:after="0" w:line="240" w:lineRule="auto"/>
      </w:pPr>
      <w:r>
        <w:separator/>
      </w:r>
    </w:p>
  </w:footnote>
  <w:footnote w:type="continuationSeparator" w:id="0">
    <w:p w14:paraId="4B391C93" w14:textId="77777777" w:rsidR="003A33B1" w:rsidRDefault="003A33B1" w:rsidP="00BF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1CF6" w14:textId="1EEDE6C5" w:rsidR="008238E2" w:rsidRDefault="008238E2" w:rsidP="008238E2">
    <w:pPr>
      <w:pStyle w:val="Header"/>
      <w:jc w:val="center"/>
    </w:pPr>
  </w:p>
  <w:p w14:paraId="55B8888D" w14:textId="77777777" w:rsidR="008238E2" w:rsidRDefault="0082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13D"/>
    <w:multiLevelType w:val="hybridMultilevel"/>
    <w:tmpl w:val="CC546A3A"/>
    <w:lvl w:ilvl="0" w:tplc="8F88BAB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D4E70"/>
    <w:multiLevelType w:val="hybridMultilevel"/>
    <w:tmpl w:val="E0C8FA74"/>
    <w:lvl w:ilvl="0" w:tplc="8F88BAB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C3563"/>
    <w:multiLevelType w:val="hybridMultilevel"/>
    <w:tmpl w:val="97F0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B4BEF"/>
    <w:multiLevelType w:val="hybridMultilevel"/>
    <w:tmpl w:val="EE003728"/>
    <w:lvl w:ilvl="0" w:tplc="8F88BAB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4F"/>
    <w:rsid w:val="00011920"/>
    <w:rsid w:val="000734B5"/>
    <w:rsid w:val="0008538C"/>
    <w:rsid w:val="000E3CF6"/>
    <w:rsid w:val="001710C2"/>
    <w:rsid w:val="001E2773"/>
    <w:rsid w:val="002E1E0A"/>
    <w:rsid w:val="0034337B"/>
    <w:rsid w:val="0036133D"/>
    <w:rsid w:val="003854F7"/>
    <w:rsid w:val="00392663"/>
    <w:rsid w:val="003A33B1"/>
    <w:rsid w:val="003C56EA"/>
    <w:rsid w:val="003F71B8"/>
    <w:rsid w:val="005A6839"/>
    <w:rsid w:val="006153E1"/>
    <w:rsid w:val="00631453"/>
    <w:rsid w:val="00641CD5"/>
    <w:rsid w:val="006C4616"/>
    <w:rsid w:val="00733D42"/>
    <w:rsid w:val="007B2279"/>
    <w:rsid w:val="007C06F5"/>
    <w:rsid w:val="008238E2"/>
    <w:rsid w:val="00866E8E"/>
    <w:rsid w:val="008C20AC"/>
    <w:rsid w:val="008E644F"/>
    <w:rsid w:val="009A11FB"/>
    <w:rsid w:val="009D354B"/>
    <w:rsid w:val="00A66A65"/>
    <w:rsid w:val="00A70303"/>
    <w:rsid w:val="00AD43A3"/>
    <w:rsid w:val="00AD6F73"/>
    <w:rsid w:val="00AE0E6A"/>
    <w:rsid w:val="00B65A2F"/>
    <w:rsid w:val="00B778E1"/>
    <w:rsid w:val="00BF5090"/>
    <w:rsid w:val="00C154CC"/>
    <w:rsid w:val="00CA62CB"/>
    <w:rsid w:val="00CC389D"/>
    <w:rsid w:val="00CF05D8"/>
    <w:rsid w:val="00D51DD9"/>
    <w:rsid w:val="00DB3AA9"/>
    <w:rsid w:val="00DC5ED5"/>
    <w:rsid w:val="00E1606C"/>
    <w:rsid w:val="00E934F9"/>
    <w:rsid w:val="00EA405F"/>
    <w:rsid w:val="00EA424C"/>
    <w:rsid w:val="00EB2ECF"/>
    <w:rsid w:val="00FA60B8"/>
    <w:rsid w:val="00FD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3CF6"/>
  <w15:docId w15:val="{85FC4C9A-C1A5-4DC3-99EF-C011A87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4F"/>
    <w:pPr>
      <w:ind w:left="720"/>
      <w:contextualSpacing/>
    </w:pPr>
  </w:style>
  <w:style w:type="paragraph" w:styleId="Header">
    <w:name w:val="header"/>
    <w:basedOn w:val="Normal"/>
    <w:link w:val="HeaderChar"/>
    <w:uiPriority w:val="99"/>
    <w:unhideWhenUsed/>
    <w:rsid w:val="00BF5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90"/>
  </w:style>
  <w:style w:type="paragraph" w:styleId="Footer">
    <w:name w:val="footer"/>
    <w:basedOn w:val="Normal"/>
    <w:link w:val="FooterChar"/>
    <w:uiPriority w:val="99"/>
    <w:unhideWhenUsed/>
    <w:rsid w:val="00BF5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90"/>
  </w:style>
  <w:style w:type="character" w:styleId="Hyperlink">
    <w:name w:val="Hyperlink"/>
    <w:basedOn w:val="DefaultParagraphFont"/>
    <w:uiPriority w:val="99"/>
    <w:unhideWhenUsed/>
    <w:rsid w:val="001E2773"/>
    <w:rPr>
      <w:color w:val="0563C1" w:themeColor="hyperlink"/>
      <w:u w:val="single"/>
    </w:rPr>
  </w:style>
  <w:style w:type="character" w:styleId="CommentReference">
    <w:name w:val="annotation reference"/>
    <w:basedOn w:val="DefaultParagraphFont"/>
    <w:uiPriority w:val="99"/>
    <w:semiHidden/>
    <w:unhideWhenUsed/>
    <w:rsid w:val="00A70303"/>
    <w:rPr>
      <w:sz w:val="16"/>
      <w:szCs w:val="16"/>
    </w:rPr>
  </w:style>
  <w:style w:type="paragraph" w:styleId="CommentText">
    <w:name w:val="annotation text"/>
    <w:basedOn w:val="Normal"/>
    <w:link w:val="CommentTextChar"/>
    <w:uiPriority w:val="99"/>
    <w:semiHidden/>
    <w:unhideWhenUsed/>
    <w:rsid w:val="00A70303"/>
    <w:pPr>
      <w:spacing w:line="240" w:lineRule="auto"/>
    </w:pPr>
    <w:rPr>
      <w:sz w:val="20"/>
      <w:szCs w:val="20"/>
    </w:rPr>
  </w:style>
  <w:style w:type="character" w:customStyle="1" w:styleId="CommentTextChar">
    <w:name w:val="Comment Text Char"/>
    <w:basedOn w:val="DefaultParagraphFont"/>
    <w:link w:val="CommentText"/>
    <w:uiPriority w:val="99"/>
    <w:semiHidden/>
    <w:rsid w:val="00A70303"/>
    <w:rPr>
      <w:sz w:val="20"/>
      <w:szCs w:val="20"/>
    </w:rPr>
  </w:style>
  <w:style w:type="paragraph" w:styleId="CommentSubject">
    <w:name w:val="annotation subject"/>
    <w:basedOn w:val="CommentText"/>
    <w:next w:val="CommentText"/>
    <w:link w:val="CommentSubjectChar"/>
    <w:uiPriority w:val="99"/>
    <w:semiHidden/>
    <w:unhideWhenUsed/>
    <w:rsid w:val="00A70303"/>
    <w:rPr>
      <w:b/>
      <w:bCs/>
    </w:rPr>
  </w:style>
  <w:style w:type="character" w:customStyle="1" w:styleId="CommentSubjectChar">
    <w:name w:val="Comment Subject Char"/>
    <w:basedOn w:val="CommentTextChar"/>
    <w:link w:val="CommentSubject"/>
    <w:uiPriority w:val="99"/>
    <w:semiHidden/>
    <w:rsid w:val="00A70303"/>
    <w:rPr>
      <w:b/>
      <w:bCs/>
      <w:sz w:val="20"/>
      <w:szCs w:val="20"/>
    </w:rPr>
  </w:style>
  <w:style w:type="paragraph" w:styleId="BalloonText">
    <w:name w:val="Balloon Text"/>
    <w:basedOn w:val="Normal"/>
    <w:link w:val="BalloonTextChar"/>
    <w:uiPriority w:val="99"/>
    <w:semiHidden/>
    <w:unhideWhenUsed/>
    <w:rsid w:val="00A70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03"/>
    <w:rPr>
      <w:rFonts w:ascii="Tahoma" w:hAnsi="Tahoma" w:cs="Tahoma"/>
      <w:sz w:val="16"/>
      <w:szCs w:val="16"/>
    </w:rPr>
  </w:style>
  <w:style w:type="character" w:styleId="FollowedHyperlink">
    <w:name w:val="FollowedHyperlink"/>
    <w:basedOn w:val="DefaultParagraphFont"/>
    <w:uiPriority w:val="99"/>
    <w:semiHidden/>
    <w:unhideWhenUsed/>
    <w:rsid w:val="00631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13200">
      <w:bodyDiv w:val="1"/>
      <w:marLeft w:val="0"/>
      <w:marRight w:val="0"/>
      <w:marTop w:val="0"/>
      <w:marBottom w:val="0"/>
      <w:divBdr>
        <w:top w:val="none" w:sz="0" w:space="0" w:color="auto"/>
        <w:left w:val="none" w:sz="0" w:space="0" w:color="auto"/>
        <w:bottom w:val="none" w:sz="0" w:space="0" w:color="auto"/>
        <w:right w:val="none" w:sz="0" w:space="0" w:color="auto"/>
      </w:divBdr>
      <w:divsChild>
        <w:div w:id="100077473">
          <w:marLeft w:val="1166"/>
          <w:marRight w:val="0"/>
          <w:marTop w:val="86"/>
          <w:marBottom w:val="0"/>
          <w:divBdr>
            <w:top w:val="none" w:sz="0" w:space="0" w:color="auto"/>
            <w:left w:val="none" w:sz="0" w:space="0" w:color="auto"/>
            <w:bottom w:val="none" w:sz="0" w:space="0" w:color="auto"/>
            <w:right w:val="none" w:sz="0" w:space="0" w:color="auto"/>
          </w:divBdr>
        </w:div>
        <w:div w:id="1194422209">
          <w:marLeft w:val="1166"/>
          <w:marRight w:val="0"/>
          <w:marTop w:val="86"/>
          <w:marBottom w:val="0"/>
          <w:divBdr>
            <w:top w:val="none" w:sz="0" w:space="0" w:color="auto"/>
            <w:left w:val="none" w:sz="0" w:space="0" w:color="auto"/>
            <w:bottom w:val="none" w:sz="0" w:space="0" w:color="auto"/>
            <w:right w:val="none" w:sz="0" w:space="0" w:color="auto"/>
          </w:divBdr>
        </w:div>
        <w:div w:id="1648852286">
          <w:marLeft w:val="1166"/>
          <w:marRight w:val="0"/>
          <w:marTop w:val="86"/>
          <w:marBottom w:val="0"/>
          <w:divBdr>
            <w:top w:val="none" w:sz="0" w:space="0" w:color="auto"/>
            <w:left w:val="none" w:sz="0" w:space="0" w:color="auto"/>
            <w:bottom w:val="none" w:sz="0" w:space="0" w:color="auto"/>
            <w:right w:val="none" w:sz="0" w:space="0" w:color="auto"/>
          </w:divBdr>
        </w:div>
        <w:div w:id="1928998493">
          <w:marLeft w:val="1166"/>
          <w:marRight w:val="0"/>
          <w:marTop w:val="86"/>
          <w:marBottom w:val="0"/>
          <w:divBdr>
            <w:top w:val="none" w:sz="0" w:space="0" w:color="auto"/>
            <w:left w:val="none" w:sz="0" w:space="0" w:color="auto"/>
            <w:bottom w:val="none" w:sz="0" w:space="0" w:color="auto"/>
            <w:right w:val="none" w:sz="0" w:space="0" w:color="auto"/>
          </w:divBdr>
        </w:div>
        <w:div w:id="1404183673">
          <w:marLeft w:val="1166"/>
          <w:marRight w:val="0"/>
          <w:marTop w:val="86"/>
          <w:marBottom w:val="0"/>
          <w:divBdr>
            <w:top w:val="none" w:sz="0" w:space="0" w:color="auto"/>
            <w:left w:val="none" w:sz="0" w:space="0" w:color="auto"/>
            <w:bottom w:val="none" w:sz="0" w:space="0" w:color="auto"/>
            <w:right w:val="none" w:sz="0" w:space="0" w:color="auto"/>
          </w:divBdr>
        </w:div>
        <w:div w:id="1917591812">
          <w:marLeft w:val="1166"/>
          <w:marRight w:val="0"/>
          <w:marTop w:val="86"/>
          <w:marBottom w:val="0"/>
          <w:divBdr>
            <w:top w:val="none" w:sz="0" w:space="0" w:color="auto"/>
            <w:left w:val="none" w:sz="0" w:space="0" w:color="auto"/>
            <w:bottom w:val="none" w:sz="0" w:space="0" w:color="auto"/>
            <w:right w:val="none" w:sz="0" w:space="0" w:color="auto"/>
          </w:divBdr>
        </w:div>
        <w:div w:id="1496454808">
          <w:marLeft w:val="1166"/>
          <w:marRight w:val="0"/>
          <w:marTop w:val="86"/>
          <w:marBottom w:val="0"/>
          <w:divBdr>
            <w:top w:val="none" w:sz="0" w:space="0" w:color="auto"/>
            <w:left w:val="none" w:sz="0" w:space="0" w:color="auto"/>
            <w:bottom w:val="none" w:sz="0" w:space="0" w:color="auto"/>
            <w:right w:val="none" w:sz="0" w:space="0" w:color="auto"/>
          </w:divBdr>
        </w:div>
        <w:div w:id="204551885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file:///I:/Academic%20Services/Public/Academic%20Quality/Academic%20Offences/Standard%20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ZXDD766ENQDJ-1517430395-3135</_dlc_DocId>
    <_dlc_DocIdUrl xmlns="7845b4e5-581f-4554-8843-a411c9829904">
      <Url>https://intranetsp.bournemouth.ac.uk/_layouts/15/DocIdRedir.aspx?ID=ZXDD766ENQDJ-1517430395-3135</Url>
      <Description>ZXDD766ENQDJ-1517430395-3135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BC5B8F-CE3D-4488-B5C0-ECFD38B94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E2ED4-2DC7-484F-9909-E0C3E57C9641}"/>
</file>

<file path=customXml/itemProps3.xml><?xml version="1.0" encoding="utf-8"?>
<ds:datastoreItem xmlns:ds="http://schemas.openxmlformats.org/officeDocument/2006/customXml" ds:itemID="{F1713F4B-900E-4B3B-8409-89DE1B442C9B}">
  <ds:schemaRefs>
    <ds:schemaRef ds:uri="http://schemas.microsoft.com/sharepoint/v3/contenttype/forms"/>
  </ds:schemaRefs>
</ds:datastoreItem>
</file>

<file path=customXml/itemProps4.xml><?xml version="1.0" encoding="utf-8"?>
<ds:datastoreItem xmlns:ds="http://schemas.openxmlformats.org/officeDocument/2006/customXml" ds:itemID="{D823E17F-CE49-4F67-BBFA-01DFC26D3CCB}"/>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Univeristy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Appendix 6 Panel and Board Documents and Minuting</dc:title>
  <dc:creator>Ella Say</dc:creator>
  <cp:lastModifiedBy>Helen Middleton</cp:lastModifiedBy>
  <cp:revision>4</cp:revision>
  <dcterms:created xsi:type="dcterms:W3CDTF">2022-08-17T11:28:00Z</dcterms:created>
  <dcterms:modified xsi:type="dcterms:W3CDTF">2022-11-02T09:21:00Z</dcterms:modified>
  <cp:category>Form for publication in 2022-23</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04c91ffa-c803-464e-89e5-373d136d235f</vt:lpwstr>
  </property>
</Properties>
</file>